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7D4" w:rsidRDefault="009027D4"/>
    <w:p w:rsidR="00A24986" w:rsidRDefault="00A24986"/>
    <w:p w:rsidR="00A24986" w:rsidRDefault="00A24986"/>
    <w:p w:rsidR="0015741E" w:rsidRPr="00B30B16" w:rsidRDefault="00B30B16" w:rsidP="00B30B16">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36"/>
          <w:szCs w:val="36"/>
        </w:rPr>
      </w:pPr>
      <w:r w:rsidRPr="00B30B16">
        <w:rPr>
          <w:sz w:val="36"/>
          <w:szCs w:val="36"/>
        </w:rPr>
        <w:t>ANNEXE 1 – REGLEMENT INTERIEUR</w:t>
      </w:r>
    </w:p>
    <w:p w:rsidR="00B30B16" w:rsidRPr="00B30B16" w:rsidRDefault="00B30B16" w:rsidP="00B30B16">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36"/>
          <w:szCs w:val="36"/>
        </w:rPr>
      </w:pPr>
      <w:r w:rsidRPr="00B30B16">
        <w:rPr>
          <w:sz w:val="36"/>
          <w:szCs w:val="36"/>
        </w:rPr>
        <w:t>CONTRAT DE PRELEVEMENT AUTOMATIQUE</w:t>
      </w:r>
    </w:p>
    <w:p w:rsidR="00B30B16" w:rsidRPr="00B30B16" w:rsidRDefault="00B30B16" w:rsidP="00B30B16">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36"/>
          <w:szCs w:val="36"/>
        </w:rPr>
      </w:pPr>
      <w:r w:rsidRPr="00B30B16">
        <w:rPr>
          <w:sz w:val="36"/>
          <w:szCs w:val="36"/>
        </w:rPr>
        <w:t>POUR LE REGLEMENT DES FACTURES ACCUEIL DE LOISIRS ET PERISCOLAIRE</w:t>
      </w:r>
    </w:p>
    <w:p w:rsidR="00B30B16" w:rsidRDefault="00B30B16" w:rsidP="0015741E">
      <w:pPr>
        <w:pStyle w:val="Default"/>
      </w:pPr>
    </w:p>
    <w:p w:rsidR="00B30B16" w:rsidRDefault="00B30B16" w:rsidP="0015741E">
      <w:pPr>
        <w:pStyle w:val="Default"/>
        <w:rPr>
          <w:rFonts w:ascii="Century Gothic" w:hAnsi="Century Gothic"/>
          <w:sz w:val="22"/>
          <w:szCs w:val="22"/>
        </w:rPr>
      </w:pPr>
    </w:p>
    <w:p w:rsidR="00B30B16" w:rsidRDefault="00B30B16" w:rsidP="0015741E">
      <w:pPr>
        <w:pStyle w:val="Default"/>
        <w:rPr>
          <w:rFonts w:ascii="Century Gothic" w:hAnsi="Century Gothic"/>
          <w:sz w:val="22"/>
          <w:szCs w:val="22"/>
        </w:rPr>
      </w:pPr>
    </w:p>
    <w:p w:rsidR="0015741E" w:rsidRDefault="0015741E" w:rsidP="0015741E">
      <w:pPr>
        <w:pStyle w:val="Default"/>
        <w:rPr>
          <w:rFonts w:ascii="Century Gothic" w:hAnsi="Century Gothic"/>
          <w:sz w:val="22"/>
          <w:szCs w:val="22"/>
        </w:rPr>
      </w:pPr>
      <w:r w:rsidRPr="00B30B16">
        <w:rPr>
          <w:rFonts w:ascii="Century Gothic" w:hAnsi="Century Gothic"/>
          <w:sz w:val="22"/>
          <w:szCs w:val="22"/>
        </w:rPr>
        <w:t>Le contrat de pré</w:t>
      </w:r>
      <w:r w:rsidR="00B30B16">
        <w:rPr>
          <w:rFonts w:ascii="Century Gothic" w:hAnsi="Century Gothic"/>
          <w:sz w:val="22"/>
          <w:szCs w:val="22"/>
        </w:rPr>
        <w:t>lèvement automatique est établi</w:t>
      </w:r>
    </w:p>
    <w:p w:rsidR="00B30B16" w:rsidRPr="00B30B16" w:rsidRDefault="00B30B16" w:rsidP="0015741E">
      <w:pPr>
        <w:pStyle w:val="Default"/>
        <w:rPr>
          <w:rFonts w:ascii="Century Gothic" w:hAnsi="Century Gothic"/>
          <w:sz w:val="22"/>
          <w:szCs w:val="22"/>
        </w:rPr>
      </w:pPr>
    </w:p>
    <w:p w:rsidR="0015741E" w:rsidRDefault="0015741E" w:rsidP="0015741E">
      <w:pPr>
        <w:pStyle w:val="Default"/>
        <w:rPr>
          <w:rFonts w:ascii="Century Gothic" w:hAnsi="Century Gothic"/>
          <w:sz w:val="22"/>
          <w:szCs w:val="22"/>
        </w:rPr>
      </w:pPr>
      <w:r w:rsidRPr="00B30B16">
        <w:rPr>
          <w:rFonts w:ascii="Century Gothic" w:hAnsi="Century Gothic"/>
          <w:sz w:val="22"/>
          <w:szCs w:val="22"/>
        </w:rPr>
        <w:t xml:space="preserve">Entre </w:t>
      </w:r>
    </w:p>
    <w:p w:rsidR="00B30B16" w:rsidRPr="00B30B16" w:rsidRDefault="00B30B16" w:rsidP="0015741E">
      <w:pPr>
        <w:pStyle w:val="Default"/>
        <w:rPr>
          <w:rFonts w:ascii="Century Gothic" w:hAnsi="Century Gothic"/>
          <w:sz w:val="22"/>
          <w:szCs w:val="22"/>
        </w:rPr>
      </w:pPr>
    </w:p>
    <w:p w:rsidR="0015741E" w:rsidRDefault="0015741E" w:rsidP="0015741E">
      <w:pPr>
        <w:pStyle w:val="Default"/>
        <w:rPr>
          <w:rFonts w:ascii="Century Gothic" w:hAnsi="Century Gothic"/>
          <w:sz w:val="22"/>
          <w:szCs w:val="22"/>
        </w:rPr>
      </w:pPr>
      <w:r w:rsidRPr="00B30B16">
        <w:rPr>
          <w:rFonts w:ascii="Century Gothic" w:hAnsi="Century Gothic"/>
          <w:sz w:val="22"/>
          <w:szCs w:val="22"/>
        </w:rPr>
        <w:t xml:space="preserve">Calculette et Sac de bille, représentée par son Président, agissant en vertu de l’assemblée générale du 5 Mai 2021 portant sur le règlement de prélèvement automatique des factures de périscolaire et d’accueil de loisirs (mercredi). </w:t>
      </w:r>
    </w:p>
    <w:p w:rsidR="00B30B16" w:rsidRPr="00B30B16" w:rsidRDefault="00B30B16" w:rsidP="0015741E">
      <w:pPr>
        <w:pStyle w:val="Default"/>
        <w:rPr>
          <w:rFonts w:ascii="Century Gothic" w:hAnsi="Century Gothic"/>
          <w:sz w:val="22"/>
          <w:szCs w:val="22"/>
        </w:rPr>
      </w:pPr>
    </w:p>
    <w:p w:rsidR="0015741E" w:rsidRDefault="0015741E" w:rsidP="0015741E">
      <w:pPr>
        <w:pStyle w:val="Default"/>
        <w:rPr>
          <w:rFonts w:ascii="Century Gothic" w:hAnsi="Century Gothic"/>
          <w:b/>
          <w:bCs/>
          <w:sz w:val="22"/>
          <w:szCs w:val="22"/>
        </w:rPr>
      </w:pPr>
      <w:r w:rsidRPr="00B30B16">
        <w:rPr>
          <w:rFonts w:ascii="Century Gothic" w:hAnsi="Century Gothic"/>
          <w:b/>
          <w:bCs/>
          <w:sz w:val="22"/>
          <w:szCs w:val="22"/>
        </w:rPr>
        <w:t xml:space="preserve">Et </w:t>
      </w:r>
    </w:p>
    <w:p w:rsidR="00B30B16" w:rsidRPr="00B30B16" w:rsidRDefault="00B30B16" w:rsidP="0015741E">
      <w:pPr>
        <w:pStyle w:val="Default"/>
        <w:rPr>
          <w:rFonts w:ascii="Century Gothic" w:hAnsi="Century Gothic"/>
          <w:sz w:val="22"/>
          <w:szCs w:val="22"/>
        </w:rPr>
      </w:pPr>
    </w:p>
    <w:p w:rsidR="0015741E" w:rsidRDefault="00273B83" w:rsidP="0015741E">
      <w:pPr>
        <w:pStyle w:val="Default"/>
        <w:rPr>
          <w:rFonts w:ascii="Century Gothic" w:eastAsia="MS Gothic" w:hAnsi="Century Gothic"/>
          <w:sz w:val="22"/>
          <w:szCs w:val="22"/>
        </w:rPr>
      </w:pPr>
      <w:sdt>
        <w:sdtPr>
          <w:rPr>
            <w:rFonts w:ascii="Segoe UI Symbol" w:eastAsia="MS Gothic" w:hAnsi="Segoe UI Symbol" w:cs="Segoe UI Symbol"/>
            <w:sz w:val="22"/>
            <w:szCs w:val="22"/>
          </w:rPr>
          <w:id w:val="-1425877868"/>
        </w:sdtPr>
        <w:sdtContent>
          <w:r w:rsidR="003B24AB">
            <w:rPr>
              <w:rFonts w:ascii="MS Gothic" w:eastAsia="MS Gothic" w:hAnsi="MS Gothic" w:cs="Segoe UI Symbol" w:hint="eastAsia"/>
              <w:sz w:val="22"/>
              <w:szCs w:val="22"/>
            </w:rPr>
            <w:t>☐</w:t>
          </w:r>
        </w:sdtContent>
      </w:sdt>
      <w:r w:rsidR="00B30B16">
        <w:rPr>
          <w:rFonts w:ascii="Segoe UI Symbol" w:eastAsia="MS Gothic" w:hAnsi="Segoe UI Symbol" w:cs="Segoe UI Symbol"/>
          <w:sz w:val="22"/>
          <w:szCs w:val="22"/>
        </w:rPr>
        <w:t xml:space="preserve"> </w:t>
      </w:r>
      <w:r w:rsidR="0015741E" w:rsidRPr="00B30B16">
        <w:rPr>
          <w:rFonts w:ascii="Century Gothic" w:eastAsia="MS Gothic" w:hAnsi="Century Gothic"/>
          <w:sz w:val="22"/>
          <w:szCs w:val="22"/>
        </w:rPr>
        <w:t xml:space="preserve">Madame </w:t>
      </w:r>
      <w:r w:rsidR="00B30B16">
        <w:rPr>
          <w:rFonts w:ascii="Century Gothic" w:eastAsia="MS Gothic" w:hAnsi="Century Gothic"/>
          <w:sz w:val="22"/>
          <w:szCs w:val="22"/>
        </w:rPr>
        <w:tab/>
      </w:r>
      <w:r w:rsidR="00B30B16">
        <w:rPr>
          <w:rFonts w:ascii="Century Gothic" w:eastAsia="MS Gothic" w:hAnsi="Century Gothic"/>
          <w:sz w:val="22"/>
          <w:szCs w:val="22"/>
        </w:rPr>
        <w:tab/>
      </w:r>
      <w:r w:rsidR="00B30B16">
        <w:rPr>
          <w:rFonts w:ascii="Century Gothic" w:eastAsia="MS Gothic" w:hAnsi="Century Gothic"/>
          <w:sz w:val="22"/>
          <w:szCs w:val="22"/>
        </w:rPr>
        <w:tab/>
      </w:r>
      <w:r w:rsidR="00B30B16">
        <w:rPr>
          <w:rFonts w:ascii="Century Gothic" w:eastAsia="MS Gothic" w:hAnsi="Century Gothic"/>
          <w:sz w:val="22"/>
          <w:szCs w:val="22"/>
        </w:rPr>
        <w:tab/>
      </w:r>
      <w:r w:rsidR="00B30B16">
        <w:rPr>
          <w:rFonts w:ascii="Century Gothic" w:eastAsia="MS Gothic" w:hAnsi="Century Gothic"/>
          <w:sz w:val="22"/>
          <w:szCs w:val="22"/>
        </w:rPr>
        <w:tab/>
      </w:r>
      <w:sdt>
        <w:sdtPr>
          <w:rPr>
            <w:rFonts w:ascii="Century Gothic" w:eastAsia="MS Gothic" w:hAnsi="Century Gothic"/>
            <w:sz w:val="22"/>
            <w:szCs w:val="22"/>
          </w:rPr>
          <w:id w:val="22671651"/>
        </w:sdtPr>
        <w:sdtContent>
          <w:r w:rsidR="003B24AB">
            <w:rPr>
              <w:rFonts w:ascii="MS Gothic" w:eastAsia="MS Gothic" w:hAnsi="MS Gothic" w:hint="eastAsia"/>
              <w:sz w:val="22"/>
              <w:szCs w:val="22"/>
            </w:rPr>
            <w:t>☐</w:t>
          </w:r>
        </w:sdtContent>
      </w:sdt>
      <w:r w:rsidR="00B30B16">
        <w:rPr>
          <w:rFonts w:ascii="Segoe UI Symbol" w:eastAsia="MS Gothic" w:hAnsi="Segoe UI Symbol" w:cs="Segoe UI Symbol"/>
          <w:sz w:val="22"/>
          <w:szCs w:val="22"/>
        </w:rPr>
        <w:t xml:space="preserve"> </w:t>
      </w:r>
      <w:r w:rsidR="0015741E" w:rsidRPr="00B30B16">
        <w:rPr>
          <w:rFonts w:ascii="Century Gothic" w:eastAsia="MS Gothic" w:hAnsi="Century Gothic"/>
          <w:sz w:val="22"/>
          <w:szCs w:val="22"/>
        </w:rPr>
        <w:t xml:space="preserve">Monsieur </w:t>
      </w:r>
    </w:p>
    <w:p w:rsidR="00B30B16" w:rsidRPr="00B30B16" w:rsidRDefault="00B30B16" w:rsidP="0015741E">
      <w:pPr>
        <w:pStyle w:val="Default"/>
        <w:rPr>
          <w:rFonts w:ascii="Century Gothic" w:eastAsia="MS Gothic" w:hAnsi="Century Gothic"/>
          <w:sz w:val="22"/>
          <w:szCs w:val="22"/>
        </w:rPr>
      </w:pPr>
    </w:p>
    <w:p w:rsidR="0015741E" w:rsidRPr="00B30B16" w:rsidRDefault="0015741E" w:rsidP="0015741E">
      <w:pPr>
        <w:pStyle w:val="Default"/>
        <w:rPr>
          <w:rFonts w:ascii="Century Gothic" w:eastAsia="MS Gothic" w:hAnsi="Century Gothic"/>
          <w:sz w:val="22"/>
          <w:szCs w:val="22"/>
        </w:rPr>
      </w:pPr>
      <w:r w:rsidRPr="00B30B16">
        <w:rPr>
          <w:rFonts w:ascii="Century Gothic" w:eastAsia="MS Gothic" w:hAnsi="Century Gothic"/>
          <w:sz w:val="22"/>
          <w:szCs w:val="22"/>
        </w:rPr>
        <w:t xml:space="preserve">NOM : </w:t>
      </w:r>
      <w:sdt>
        <w:sdtPr>
          <w:rPr>
            <w:rFonts w:ascii="Century Gothic" w:eastAsia="MS Gothic" w:hAnsi="Century Gothic"/>
            <w:sz w:val="22"/>
            <w:szCs w:val="22"/>
          </w:rPr>
          <w:id w:val="75483859"/>
          <w:placeholder>
            <w:docPart w:val="DefaultPlaceholder_1081868574"/>
          </w:placeholder>
          <w:showingPlcHdr/>
          <w:text/>
        </w:sdtPr>
        <w:sdtContent>
          <w:r w:rsidR="003B24AB" w:rsidRPr="008D75D3">
            <w:rPr>
              <w:rStyle w:val="Textedelespacerserv"/>
            </w:rPr>
            <w:t>Cliquez ici pour entrer du texte.</w:t>
          </w:r>
        </w:sdtContent>
      </w:sdt>
      <w:r w:rsidR="003B24AB">
        <w:rPr>
          <w:rFonts w:ascii="Century Gothic" w:eastAsia="MS Gothic" w:hAnsi="Century Gothic"/>
          <w:sz w:val="22"/>
          <w:szCs w:val="22"/>
        </w:rPr>
        <w:tab/>
      </w:r>
      <w:r w:rsidRPr="00B30B16">
        <w:rPr>
          <w:rFonts w:ascii="Century Gothic" w:eastAsia="MS Gothic" w:hAnsi="Century Gothic"/>
          <w:sz w:val="22"/>
          <w:szCs w:val="22"/>
        </w:rPr>
        <w:t xml:space="preserve">PRENOM : </w:t>
      </w:r>
      <w:sdt>
        <w:sdtPr>
          <w:rPr>
            <w:rFonts w:ascii="Century Gothic" w:eastAsia="MS Gothic" w:hAnsi="Century Gothic"/>
            <w:sz w:val="22"/>
            <w:szCs w:val="22"/>
          </w:rPr>
          <w:id w:val="-51003840"/>
          <w:placeholder>
            <w:docPart w:val="DefaultPlaceholder_1081868574"/>
          </w:placeholder>
          <w:showingPlcHdr/>
        </w:sdtPr>
        <w:sdtContent>
          <w:r w:rsidR="003B24AB" w:rsidRPr="008D75D3">
            <w:rPr>
              <w:rStyle w:val="Textedelespacerserv"/>
            </w:rPr>
            <w:t>Cliquez ici pour entrer du texte.</w:t>
          </w:r>
        </w:sdtContent>
      </w:sdt>
    </w:p>
    <w:p w:rsidR="00B30B16" w:rsidRDefault="00B30B16" w:rsidP="0015741E">
      <w:pPr>
        <w:pStyle w:val="Default"/>
        <w:rPr>
          <w:rFonts w:ascii="Century Gothic" w:eastAsia="MS Gothic" w:hAnsi="Century Gothic"/>
          <w:sz w:val="22"/>
          <w:szCs w:val="22"/>
        </w:rPr>
      </w:pPr>
    </w:p>
    <w:p w:rsidR="0015741E" w:rsidRDefault="003B24AB" w:rsidP="0015741E">
      <w:pPr>
        <w:pStyle w:val="Default"/>
        <w:rPr>
          <w:rFonts w:ascii="Century Gothic" w:eastAsia="MS Gothic" w:hAnsi="Century Gothic"/>
          <w:sz w:val="22"/>
          <w:szCs w:val="22"/>
        </w:rPr>
      </w:pPr>
      <w:r>
        <w:rPr>
          <w:rFonts w:ascii="Century Gothic" w:eastAsia="MS Gothic" w:hAnsi="Century Gothic"/>
          <w:sz w:val="22"/>
          <w:szCs w:val="22"/>
        </w:rPr>
        <w:t xml:space="preserve">Adresse : </w:t>
      </w:r>
      <w:sdt>
        <w:sdtPr>
          <w:rPr>
            <w:rFonts w:ascii="Century Gothic" w:eastAsia="MS Gothic" w:hAnsi="Century Gothic"/>
            <w:sz w:val="22"/>
            <w:szCs w:val="22"/>
          </w:rPr>
          <w:id w:val="-512457671"/>
          <w:placeholder>
            <w:docPart w:val="DefaultPlaceholder_1081868574"/>
          </w:placeholder>
          <w:showingPlcHdr/>
          <w:text/>
        </w:sdtPr>
        <w:sdtContent>
          <w:r w:rsidRPr="008D75D3">
            <w:rPr>
              <w:rStyle w:val="Textedelespacerserv"/>
            </w:rPr>
            <w:t>Cliquez ici pour entrer du texte.</w:t>
          </w:r>
        </w:sdtContent>
      </w:sdt>
      <w:r w:rsidR="0015741E" w:rsidRPr="00B30B16">
        <w:rPr>
          <w:rFonts w:ascii="Century Gothic" w:eastAsia="MS Gothic" w:hAnsi="Century Gothic"/>
          <w:sz w:val="22"/>
          <w:szCs w:val="22"/>
        </w:rPr>
        <w:t xml:space="preserve"> </w:t>
      </w:r>
    </w:p>
    <w:p w:rsidR="00B30B16" w:rsidRPr="00B30B16" w:rsidRDefault="00B30B16" w:rsidP="0015741E">
      <w:pPr>
        <w:pStyle w:val="Default"/>
        <w:rPr>
          <w:rFonts w:ascii="Century Gothic" w:eastAsia="MS Gothic" w:hAnsi="Century Gothic"/>
          <w:sz w:val="22"/>
          <w:szCs w:val="22"/>
        </w:rPr>
      </w:pPr>
    </w:p>
    <w:p w:rsidR="0015741E" w:rsidRPr="00B30B16" w:rsidRDefault="0015741E" w:rsidP="0015741E">
      <w:pPr>
        <w:pStyle w:val="Default"/>
        <w:rPr>
          <w:rFonts w:ascii="Century Gothic" w:eastAsia="MS Gothic" w:hAnsi="Century Gothic"/>
          <w:sz w:val="22"/>
          <w:szCs w:val="22"/>
        </w:rPr>
      </w:pPr>
      <w:r w:rsidRPr="00B30B16">
        <w:rPr>
          <w:rFonts w:ascii="Century Gothic" w:eastAsia="MS Gothic" w:hAnsi="Century Gothic"/>
          <w:sz w:val="22"/>
          <w:szCs w:val="22"/>
        </w:rPr>
        <w:t xml:space="preserve">Code postal: </w:t>
      </w:r>
      <w:sdt>
        <w:sdtPr>
          <w:rPr>
            <w:rFonts w:ascii="Century Gothic" w:eastAsia="MS Gothic" w:hAnsi="Century Gothic"/>
            <w:sz w:val="22"/>
            <w:szCs w:val="22"/>
          </w:rPr>
          <w:id w:val="311679212"/>
          <w:placeholder>
            <w:docPart w:val="DefaultPlaceholder_1081868574"/>
          </w:placeholder>
          <w:showingPlcHdr/>
          <w:text/>
        </w:sdtPr>
        <w:sdtContent>
          <w:r w:rsidR="003B24AB" w:rsidRPr="008D75D3">
            <w:rPr>
              <w:rStyle w:val="Textedelespacerserv"/>
            </w:rPr>
            <w:t>Cliquez ici pour entrer du texte.</w:t>
          </w:r>
        </w:sdtContent>
      </w:sdt>
      <w:r w:rsidR="003B24AB">
        <w:rPr>
          <w:rFonts w:ascii="Century Gothic" w:eastAsia="MS Gothic" w:hAnsi="Century Gothic"/>
          <w:sz w:val="22"/>
          <w:szCs w:val="22"/>
        </w:rPr>
        <w:tab/>
      </w:r>
      <w:r w:rsidRPr="00B30B16">
        <w:rPr>
          <w:rFonts w:ascii="Century Gothic" w:eastAsia="MS Gothic" w:hAnsi="Century Gothic"/>
          <w:sz w:val="22"/>
          <w:szCs w:val="22"/>
        </w:rPr>
        <w:t xml:space="preserve">VILLE : </w:t>
      </w:r>
      <w:sdt>
        <w:sdtPr>
          <w:rPr>
            <w:rFonts w:ascii="Century Gothic" w:eastAsia="MS Gothic" w:hAnsi="Century Gothic"/>
            <w:sz w:val="22"/>
            <w:szCs w:val="22"/>
          </w:rPr>
          <w:id w:val="366798358"/>
          <w:placeholder>
            <w:docPart w:val="DefaultPlaceholder_1081868574"/>
          </w:placeholder>
          <w:showingPlcHdr/>
          <w:text/>
        </w:sdtPr>
        <w:sdtContent>
          <w:r w:rsidR="003B24AB" w:rsidRPr="008D75D3">
            <w:rPr>
              <w:rStyle w:val="Textedelespacerserv"/>
            </w:rPr>
            <w:t>Cliquez ici pour entrer du texte.</w:t>
          </w:r>
        </w:sdtContent>
      </w:sdt>
    </w:p>
    <w:p w:rsidR="00B30B16" w:rsidRDefault="00B30B16" w:rsidP="0015741E">
      <w:pPr>
        <w:pStyle w:val="Default"/>
        <w:rPr>
          <w:rFonts w:ascii="Century Gothic" w:eastAsia="MS Gothic" w:hAnsi="Century Gothic"/>
          <w:sz w:val="22"/>
          <w:szCs w:val="22"/>
        </w:rPr>
      </w:pPr>
    </w:p>
    <w:p w:rsidR="0015741E" w:rsidRPr="00B30B16" w:rsidRDefault="0015741E" w:rsidP="0015741E">
      <w:pPr>
        <w:pStyle w:val="Default"/>
        <w:rPr>
          <w:rFonts w:ascii="Century Gothic" w:eastAsia="MS Gothic" w:hAnsi="Century Gothic"/>
          <w:sz w:val="22"/>
          <w:szCs w:val="22"/>
        </w:rPr>
      </w:pPr>
      <w:r w:rsidRPr="00B30B16">
        <w:rPr>
          <w:rFonts w:ascii="Century Gothic" w:eastAsia="MS Gothic" w:hAnsi="Century Gothic"/>
          <w:sz w:val="22"/>
          <w:szCs w:val="22"/>
        </w:rPr>
        <w:t xml:space="preserve">Téléphone : </w:t>
      </w:r>
      <w:sdt>
        <w:sdtPr>
          <w:rPr>
            <w:rFonts w:ascii="Century Gothic" w:eastAsia="MS Gothic" w:hAnsi="Century Gothic"/>
            <w:sz w:val="22"/>
            <w:szCs w:val="22"/>
          </w:rPr>
          <w:id w:val="1900172915"/>
          <w:placeholder>
            <w:docPart w:val="DefaultPlaceholder_1081868574"/>
          </w:placeholder>
          <w:showingPlcHdr/>
          <w:text/>
        </w:sdtPr>
        <w:sdtContent>
          <w:r w:rsidR="003B24AB" w:rsidRPr="008D75D3">
            <w:rPr>
              <w:rStyle w:val="Textedelespacerserv"/>
            </w:rPr>
            <w:t>Cliquez ici pour entrer du texte.</w:t>
          </w:r>
        </w:sdtContent>
      </w:sdt>
    </w:p>
    <w:p w:rsidR="00B30B16" w:rsidRDefault="00B30B16" w:rsidP="0015741E">
      <w:pPr>
        <w:pStyle w:val="Default"/>
        <w:rPr>
          <w:rFonts w:ascii="Century Gothic" w:eastAsia="MS Gothic" w:hAnsi="Century Gothic"/>
          <w:sz w:val="22"/>
          <w:szCs w:val="22"/>
        </w:rPr>
      </w:pPr>
    </w:p>
    <w:p w:rsidR="0015741E" w:rsidRDefault="0015741E" w:rsidP="0015741E">
      <w:pPr>
        <w:pStyle w:val="Default"/>
        <w:rPr>
          <w:rFonts w:ascii="Century Gothic" w:eastAsia="MS Gothic" w:hAnsi="Century Gothic"/>
          <w:sz w:val="22"/>
          <w:szCs w:val="22"/>
        </w:rPr>
      </w:pPr>
      <w:r w:rsidRPr="00B30B16">
        <w:rPr>
          <w:rFonts w:ascii="Century Gothic" w:eastAsia="MS Gothic" w:hAnsi="Century Gothic"/>
          <w:sz w:val="22"/>
          <w:szCs w:val="22"/>
        </w:rPr>
        <w:t xml:space="preserve">Email: </w:t>
      </w:r>
      <w:sdt>
        <w:sdtPr>
          <w:rPr>
            <w:rFonts w:ascii="Century Gothic" w:eastAsia="MS Gothic" w:hAnsi="Century Gothic"/>
            <w:sz w:val="22"/>
            <w:szCs w:val="22"/>
          </w:rPr>
          <w:id w:val="-1175495436"/>
          <w:placeholder>
            <w:docPart w:val="DefaultPlaceholder_1081868574"/>
          </w:placeholder>
          <w:showingPlcHdr/>
          <w:text/>
        </w:sdtPr>
        <w:sdtContent>
          <w:r w:rsidR="003B24AB" w:rsidRPr="008D75D3">
            <w:rPr>
              <w:rStyle w:val="Textedelespacerserv"/>
            </w:rPr>
            <w:t>Cliquez ici pour entrer du texte.</w:t>
          </w:r>
        </w:sdtContent>
      </w:sdt>
    </w:p>
    <w:p w:rsidR="00B30B16" w:rsidRDefault="00B30B16" w:rsidP="0015741E">
      <w:pPr>
        <w:pStyle w:val="Default"/>
        <w:rPr>
          <w:rFonts w:ascii="Century Gothic" w:eastAsia="MS Gothic" w:hAnsi="Century Gothic"/>
          <w:sz w:val="22"/>
          <w:szCs w:val="22"/>
        </w:rPr>
      </w:pPr>
    </w:p>
    <w:p w:rsidR="00B30B16" w:rsidRDefault="00B30B16" w:rsidP="0015741E">
      <w:pPr>
        <w:pStyle w:val="Default"/>
        <w:rPr>
          <w:rFonts w:ascii="Century Gothic" w:eastAsia="MS Gothic" w:hAnsi="Century Gothic"/>
          <w:sz w:val="22"/>
          <w:szCs w:val="22"/>
        </w:rPr>
      </w:pPr>
    </w:p>
    <w:p w:rsidR="0015741E" w:rsidRDefault="0015741E" w:rsidP="0015741E">
      <w:pPr>
        <w:pStyle w:val="Default"/>
        <w:rPr>
          <w:rFonts w:ascii="Century Gothic" w:eastAsia="MS Gothic" w:hAnsi="Century Gothic"/>
          <w:sz w:val="22"/>
          <w:szCs w:val="22"/>
        </w:rPr>
      </w:pPr>
      <w:r w:rsidRPr="00B30B16">
        <w:rPr>
          <w:rFonts w:ascii="Century Gothic" w:eastAsia="MS Gothic" w:hAnsi="Century Gothic"/>
          <w:sz w:val="22"/>
          <w:szCs w:val="22"/>
        </w:rPr>
        <w:t xml:space="preserve">Il est convenu ce qui suit : </w:t>
      </w:r>
    </w:p>
    <w:p w:rsidR="00B30B16" w:rsidRPr="00B30B16" w:rsidRDefault="00B30B16" w:rsidP="0015741E">
      <w:pPr>
        <w:pStyle w:val="Default"/>
        <w:rPr>
          <w:rFonts w:ascii="Century Gothic" w:eastAsia="MS Gothic" w:hAnsi="Century Gothic"/>
          <w:sz w:val="22"/>
          <w:szCs w:val="22"/>
        </w:rPr>
      </w:pPr>
    </w:p>
    <w:p w:rsidR="0015741E" w:rsidRPr="00B30B16" w:rsidRDefault="0015741E" w:rsidP="0015741E">
      <w:pPr>
        <w:pStyle w:val="Default"/>
        <w:rPr>
          <w:rFonts w:ascii="Century Gothic" w:eastAsia="MS Gothic" w:hAnsi="Century Gothic"/>
          <w:color w:val="282E65"/>
          <w:sz w:val="22"/>
          <w:szCs w:val="22"/>
        </w:rPr>
      </w:pPr>
      <w:r w:rsidRPr="00B30B16">
        <w:rPr>
          <w:rFonts w:ascii="Century Gothic" w:eastAsia="MS Gothic" w:hAnsi="Century Gothic"/>
          <w:b/>
          <w:bCs/>
          <w:color w:val="282E65"/>
          <w:sz w:val="22"/>
          <w:szCs w:val="22"/>
        </w:rPr>
        <w:t xml:space="preserve">ARTICLE 1 - DISPOSITIONS GENERALES </w:t>
      </w:r>
    </w:p>
    <w:p w:rsidR="0015741E" w:rsidRDefault="0015741E" w:rsidP="003B24AB">
      <w:pPr>
        <w:pStyle w:val="Default"/>
        <w:jc w:val="both"/>
        <w:rPr>
          <w:rFonts w:ascii="Century Gothic" w:eastAsia="MS Gothic" w:hAnsi="Century Gothic"/>
          <w:sz w:val="22"/>
          <w:szCs w:val="22"/>
        </w:rPr>
      </w:pPr>
      <w:r w:rsidRPr="00B30B16">
        <w:rPr>
          <w:rFonts w:ascii="Century Gothic" w:eastAsia="MS Gothic" w:hAnsi="Century Gothic"/>
          <w:sz w:val="22"/>
          <w:szCs w:val="22"/>
        </w:rPr>
        <w:t xml:space="preserve">Les familles bénéficiaires des services d’accueil de loisirs et de périscolaire devront régler leur facture par prélèvement automatique en renseignant le mandat de prélèvement SEPA. Le caractère effectif du prélèvement automatique sera signalé sur la facture. </w:t>
      </w:r>
    </w:p>
    <w:p w:rsidR="00B30B16" w:rsidRDefault="00B30B16" w:rsidP="0015741E">
      <w:pPr>
        <w:pStyle w:val="Default"/>
        <w:rPr>
          <w:rFonts w:ascii="Century Gothic" w:eastAsia="MS Gothic" w:hAnsi="Century Gothic"/>
          <w:sz w:val="22"/>
          <w:szCs w:val="22"/>
        </w:rPr>
      </w:pPr>
    </w:p>
    <w:p w:rsidR="00B30B16" w:rsidRPr="00B30B16" w:rsidRDefault="00B30B16" w:rsidP="0015741E">
      <w:pPr>
        <w:pStyle w:val="Default"/>
        <w:rPr>
          <w:rFonts w:ascii="Century Gothic" w:eastAsia="MS Gothic" w:hAnsi="Century Gothic"/>
          <w:sz w:val="22"/>
          <w:szCs w:val="22"/>
        </w:rPr>
      </w:pPr>
    </w:p>
    <w:p w:rsidR="0015741E" w:rsidRPr="00B30B16" w:rsidRDefault="0015741E" w:rsidP="0015741E">
      <w:pPr>
        <w:pStyle w:val="Default"/>
        <w:rPr>
          <w:rFonts w:ascii="Century Gothic" w:eastAsia="MS Gothic" w:hAnsi="Century Gothic"/>
          <w:b/>
          <w:bCs/>
          <w:color w:val="282E65"/>
          <w:sz w:val="22"/>
          <w:szCs w:val="22"/>
        </w:rPr>
      </w:pPr>
      <w:r w:rsidRPr="00B30B16">
        <w:rPr>
          <w:rFonts w:ascii="Century Gothic" w:eastAsia="MS Gothic" w:hAnsi="Century Gothic"/>
          <w:b/>
          <w:bCs/>
          <w:color w:val="282E65"/>
          <w:sz w:val="22"/>
          <w:szCs w:val="22"/>
        </w:rPr>
        <w:t xml:space="preserve">ARTICLE 2 - AVIS D’ECHEANCE </w:t>
      </w:r>
    </w:p>
    <w:p w:rsidR="0015741E" w:rsidRPr="00B30B16" w:rsidRDefault="0015741E" w:rsidP="003B24AB">
      <w:pPr>
        <w:pStyle w:val="Default"/>
        <w:jc w:val="both"/>
        <w:rPr>
          <w:rFonts w:ascii="Century Gothic" w:eastAsia="MS Gothic" w:hAnsi="Century Gothic"/>
          <w:sz w:val="22"/>
          <w:szCs w:val="22"/>
        </w:rPr>
      </w:pPr>
      <w:r w:rsidRPr="00B30B16">
        <w:rPr>
          <w:rFonts w:ascii="Century Gothic" w:eastAsia="MS Gothic" w:hAnsi="Century Gothic"/>
          <w:sz w:val="22"/>
          <w:szCs w:val="22"/>
        </w:rPr>
        <w:t xml:space="preserve">Le redevable recevra par mail au début du mois la facture relative au mois précédent pour les prestations décrites à l’article 1. La date du prélèvement automatique est fixée entre le 5 et le 8 du mois M+1 de la facturation. Le détail est disponible sur la facture. </w:t>
      </w:r>
    </w:p>
    <w:p w:rsidR="00B30B16" w:rsidRDefault="00B30B16" w:rsidP="00B30B16">
      <w:pPr>
        <w:pStyle w:val="Default"/>
        <w:rPr>
          <w:rFonts w:ascii="Century Gothic" w:hAnsi="Century Gothic"/>
          <w:b/>
          <w:bCs/>
          <w:color w:val="auto"/>
          <w:sz w:val="22"/>
          <w:szCs w:val="22"/>
        </w:rPr>
      </w:pPr>
      <w:r>
        <w:rPr>
          <w:rFonts w:ascii="Century Gothic" w:hAnsi="Century Gothic"/>
          <w:b/>
          <w:bCs/>
          <w:color w:val="auto"/>
          <w:sz w:val="22"/>
          <w:szCs w:val="22"/>
        </w:rPr>
        <w:lastRenderedPageBreak/>
        <w:br/>
      </w:r>
    </w:p>
    <w:p w:rsidR="00B30B16" w:rsidRDefault="00B30B16" w:rsidP="00B30B16">
      <w:pPr>
        <w:pStyle w:val="Default"/>
        <w:rPr>
          <w:rFonts w:ascii="Century Gothic" w:hAnsi="Century Gothic"/>
          <w:b/>
          <w:bCs/>
          <w:color w:val="auto"/>
          <w:sz w:val="22"/>
          <w:szCs w:val="22"/>
        </w:rPr>
      </w:pPr>
    </w:p>
    <w:p w:rsidR="00B30B16" w:rsidRDefault="00B30B16" w:rsidP="00B30B16">
      <w:pPr>
        <w:pStyle w:val="Default"/>
        <w:rPr>
          <w:rFonts w:ascii="Century Gothic" w:hAnsi="Century Gothic"/>
          <w:b/>
          <w:bCs/>
          <w:color w:val="auto"/>
          <w:sz w:val="22"/>
          <w:szCs w:val="22"/>
        </w:rPr>
      </w:pPr>
    </w:p>
    <w:p w:rsidR="0015741E" w:rsidRPr="00B30B16" w:rsidRDefault="00B30B16" w:rsidP="00B30B16">
      <w:pPr>
        <w:pStyle w:val="Default"/>
        <w:rPr>
          <w:rFonts w:ascii="Century Gothic" w:eastAsia="MS Gothic" w:hAnsi="Century Gothic"/>
          <w:b/>
          <w:bCs/>
          <w:color w:val="282E65"/>
          <w:sz w:val="22"/>
          <w:szCs w:val="22"/>
        </w:rPr>
      </w:pPr>
      <w:r>
        <w:rPr>
          <w:rFonts w:ascii="Century Gothic" w:hAnsi="Century Gothic"/>
          <w:b/>
          <w:bCs/>
          <w:color w:val="auto"/>
          <w:sz w:val="22"/>
          <w:szCs w:val="22"/>
        </w:rPr>
        <w:br/>
      </w:r>
      <w:r>
        <w:rPr>
          <w:rFonts w:ascii="Century Gothic" w:hAnsi="Century Gothic"/>
          <w:b/>
          <w:bCs/>
          <w:color w:val="auto"/>
          <w:sz w:val="22"/>
          <w:szCs w:val="22"/>
        </w:rPr>
        <w:br/>
      </w:r>
      <w:r w:rsidR="0015741E" w:rsidRPr="00B30B16">
        <w:rPr>
          <w:rFonts w:ascii="Century Gothic" w:eastAsia="MS Gothic" w:hAnsi="Century Gothic"/>
          <w:b/>
          <w:bCs/>
          <w:color w:val="282E65"/>
          <w:sz w:val="22"/>
          <w:szCs w:val="22"/>
        </w:rPr>
        <w:t xml:space="preserve">ARTICLE 3 - CHANGEMENT DE COMPTE BANCAIRE </w:t>
      </w:r>
    </w:p>
    <w:p w:rsidR="0015741E" w:rsidRDefault="0015741E" w:rsidP="003B24AB">
      <w:pPr>
        <w:pStyle w:val="Default"/>
        <w:jc w:val="both"/>
        <w:rPr>
          <w:rFonts w:ascii="Century Gothic" w:hAnsi="Century Gothic"/>
          <w:color w:val="auto"/>
          <w:sz w:val="22"/>
          <w:szCs w:val="22"/>
        </w:rPr>
      </w:pPr>
      <w:r w:rsidRPr="00B30B16">
        <w:rPr>
          <w:rFonts w:ascii="Century Gothic" w:hAnsi="Century Gothic"/>
          <w:color w:val="auto"/>
          <w:sz w:val="22"/>
          <w:szCs w:val="22"/>
        </w:rPr>
        <w:t xml:space="preserve">Le redevable qui change de numéro de compte bancaire, d’agence, de banque ou de banque postale doit se procurer un nouvel imprimé de demande et d’autorisation de prélèvement auprès de Calculette et sac de billes. Il conviendra de le remplir et de le retourner accompagné du nouveau relevé d’identité bancaire ou postal. Si l’envoi à lieu après le 5 du mois, le prélèvement aura lieu sur le nouveau compte dès le mois suivant, dans le cas contraire, la modification interviendra le mois suivant. </w:t>
      </w:r>
    </w:p>
    <w:p w:rsidR="00B30B16" w:rsidRDefault="00B30B16" w:rsidP="0015741E">
      <w:pPr>
        <w:pStyle w:val="Default"/>
        <w:rPr>
          <w:rFonts w:ascii="Century Gothic" w:hAnsi="Century Gothic"/>
          <w:color w:val="auto"/>
          <w:sz w:val="22"/>
          <w:szCs w:val="22"/>
        </w:rPr>
      </w:pPr>
    </w:p>
    <w:p w:rsidR="00B30B16" w:rsidRPr="00B30B16" w:rsidRDefault="00B30B16" w:rsidP="0015741E">
      <w:pPr>
        <w:pStyle w:val="Default"/>
        <w:rPr>
          <w:rFonts w:ascii="Century Gothic" w:hAnsi="Century Gothic"/>
          <w:color w:val="auto"/>
          <w:sz w:val="22"/>
          <w:szCs w:val="22"/>
        </w:rPr>
      </w:pPr>
    </w:p>
    <w:p w:rsidR="0015741E" w:rsidRPr="00B30B16" w:rsidRDefault="0015741E" w:rsidP="0015741E">
      <w:pPr>
        <w:pStyle w:val="Default"/>
        <w:rPr>
          <w:rFonts w:ascii="Century Gothic" w:eastAsia="MS Gothic" w:hAnsi="Century Gothic"/>
          <w:b/>
          <w:bCs/>
          <w:color w:val="282E65"/>
          <w:sz w:val="22"/>
          <w:szCs w:val="22"/>
        </w:rPr>
      </w:pPr>
      <w:r w:rsidRPr="00B30B16">
        <w:rPr>
          <w:rFonts w:ascii="Century Gothic" w:eastAsia="MS Gothic" w:hAnsi="Century Gothic"/>
          <w:b/>
          <w:bCs/>
          <w:color w:val="282E65"/>
          <w:sz w:val="22"/>
          <w:szCs w:val="22"/>
        </w:rPr>
        <w:t xml:space="preserve">ARTICLE 4 - CHANGEMENT D’ADRESSE </w:t>
      </w:r>
    </w:p>
    <w:p w:rsidR="0015741E" w:rsidRPr="00B30B16" w:rsidRDefault="0015741E" w:rsidP="003B24AB">
      <w:pPr>
        <w:pStyle w:val="Default"/>
        <w:jc w:val="both"/>
        <w:rPr>
          <w:rFonts w:ascii="Century Gothic" w:hAnsi="Century Gothic"/>
          <w:color w:val="auto"/>
          <w:sz w:val="22"/>
          <w:szCs w:val="22"/>
        </w:rPr>
      </w:pPr>
      <w:r w:rsidRPr="00B30B16">
        <w:rPr>
          <w:rFonts w:ascii="Century Gothic" w:hAnsi="Century Gothic"/>
          <w:color w:val="auto"/>
          <w:sz w:val="22"/>
          <w:szCs w:val="22"/>
        </w:rPr>
        <w:t xml:space="preserve">Le redevable qui change d’adresse doit avertir sans délai Calculette et Sac de billes. </w:t>
      </w:r>
    </w:p>
    <w:p w:rsidR="00B30B16" w:rsidRDefault="00B30B16" w:rsidP="0015741E">
      <w:pPr>
        <w:pStyle w:val="Default"/>
        <w:rPr>
          <w:rFonts w:ascii="Century Gothic" w:hAnsi="Century Gothic"/>
          <w:b/>
          <w:bCs/>
          <w:color w:val="auto"/>
          <w:sz w:val="22"/>
          <w:szCs w:val="22"/>
        </w:rPr>
      </w:pPr>
    </w:p>
    <w:p w:rsidR="00B30B16" w:rsidRDefault="00B30B16" w:rsidP="0015741E">
      <w:pPr>
        <w:pStyle w:val="Default"/>
        <w:rPr>
          <w:rFonts w:ascii="Century Gothic" w:hAnsi="Century Gothic"/>
          <w:b/>
          <w:bCs/>
          <w:color w:val="auto"/>
          <w:sz w:val="22"/>
          <w:szCs w:val="22"/>
        </w:rPr>
      </w:pPr>
    </w:p>
    <w:p w:rsidR="0015741E" w:rsidRPr="00B30B16" w:rsidRDefault="0015741E" w:rsidP="0015741E">
      <w:pPr>
        <w:pStyle w:val="Default"/>
        <w:rPr>
          <w:rFonts w:ascii="Century Gothic" w:eastAsia="MS Gothic" w:hAnsi="Century Gothic"/>
          <w:b/>
          <w:bCs/>
          <w:color w:val="282E65"/>
          <w:sz w:val="22"/>
          <w:szCs w:val="22"/>
        </w:rPr>
      </w:pPr>
      <w:r w:rsidRPr="00B30B16">
        <w:rPr>
          <w:rFonts w:ascii="Century Gothic" w:eastAsia="MS Gothic" w:hAnsi="Century Gothic"/>
          <w:b/>
          <w:bCs/>
          <w:color w:val="282E65"/>
          <w:sz w:val="22"/>
          <w:szCs w:val="22"/>
        </w:rPr>
        <w:t xml:space="preserve">ARTICLE 5 - RENOUVELLEMENT DU CONTRAT DE PRELEVEMENT </w:t>
      </w:r>
    </w:p>
    <w:p w:rsidR="0015741E" w:rsidRPr="00B30B16" w:rsidRDefault="0015741E" w:rsidP="003B24AB">
      <w:pPr>
        <w:pStyle w:val="Default"/>
        <w:jc w:val="both"/>
        <w:rPr>
          <w:rFonts w:ascii="Century Gothic" w:hAnsi="Century Gothic"/>
          <w:color w:val="auto"/>
          <w:sz w:val="22"/>
          <w:szCs w:val="22"/>
        </w:rPr>
      </w:pPr>
      <w:r w:rsidRPr="00B30B16">
        <w:rPr>
          <w:rFonts w:ascii="Century Gothic" w:hAnsi="Century Gothic"/>
          <w:color w:val="auto"/>
          <w:sz w:val="22"/>
          <w:szCs w:val="22"/>
        </w:rPr>
        <w:t xml:space="preserve">Sauf avis contraire du redevable, le contrat de prélèvement est automatiquement reconduit l’année suivante. Le redevable établit une nouvelle demande uniquement dans le cas où il aurait dénoncé son contrat et qu’il souhaite à nouveau le prélèvement automatique pour l’année suivante. </w:t>
      </w:r>
    </w:p>
    <w:p w:rsidR="00B30B16" w:rsidRDefault="00B30B16" w:rsidP="0015741E">
      <w:pPr>
        <w:pStyle w:val="Default"/>
        <w:rPr>
          <w:rFonts w:ascii="Century Gothic" w:hAnsi="Century Gothic"/>
          <w:b/>
          <w:bCs/>
          <w:color w:val="auto"/>
          <w:sz w:val="22"/>
          <w:szCs w:val="22"/>
        </w:rPr>
      </w:pPr>
    </w:p>
    <w:p w:rsidR="00B30B16" w:rsidRDefault="00B30B16" w:rsidP="0015741E">
      <w:pPr>
        <w:pStyle w:val="Default"/>
        <w:rPr>
          <w:rFonts w:ascii="Century Gothic" w:hAnsi="Century Gothic"/>
          <w:b/>
          <w:bCs/>
          <w:color w:val="auto"/>
          <w:sz w:val="22"/>
          <w:szCs w:val="22"/>
        </w:rPr>
      </w:pPr>
    </w:p>
    <w:p w:rsidR="0015741E" w:rsidRPr="00B30B16" w:rsidRDefault="0015741E" w:rsidP="0015741E">
      <w:pPr>
        <w:pStyle w:val="Default"/>
        <w:rPr>
          <w:rFonts w:ascii="Century Gothic" w:eastAsia="MS Gothic" w:hAnsi="Century Gothic"/>
          <w:b/>
          <w:bCs/>
          <w:color w:val="282E65"/>
          <w:sz w:val="22"/>
          <w:szCs w:val="22"/>
        </w:rPr>
      </w:pPr>
      <w:r w:rsidRPr="00B30B16">
        <w:rPr>
          <w:rFonts w:ascii="Century Gothic" w:eastAsia="MS Gothic" w:hAnsi="Century Gothic"/>
          <w:b/>
          <w:bCs/>
          <w:color w:val="282E65"/>
          <w:sz w:val="22"/>
          <w:szCs w:val="22"/>
        </w:rPr>
        <w:t xml:space="preserve">ARTICLE 6 - ECHEANCES IMPAYEES </w:t>
      </w:r>
    </w:p>
    <w:p w:rsidR="0015741E" w:rsidRPr="00B30B16" w:rsidRDefault="0015741E" w:rsidP="003B24AB">
      <w:pPr>
        <w:pStyle w:val="Default"/>
        <w:jc w:val="both"/>
        <w:rPr>
          <w:rFonts w:ascii="Century Gothic" w:hAnsi="Century Gothic"/>
          <w:color w:val="auto"/>
          <w:sz w:val="22"/>
          <w:szCs w:val="22"/>
        </w:rPr>
      </w:pPr>
      <w:r w:rsidRPr="00B30B16">
        <w:rPr>
          <w:rFonts w:ascii="Century Gothic" w:hAnsi="Century Gothic"/>
          <w:color w:val="auto"/>
          <w:sz w:val="22"/>
          <w:szCs w:val="22"/>
        </w:rPr>
        <w:t xml:space="preserve">Si un prélèvement ne peut être effectué sur le compte du redevable, un rappel sera adressé sur la facture du mois suivant. </w:t>
      </w:r>
    </w:p>
    <w:p w:rsidR="0015741E" w:rsidRPr="00B30B16" w:rsidRDefault="0015741E" w:rsidP="003B24AB">
      <w:pPr>
        <w:pStyle w:val="Default"/>
        <w:jc w:val="both"/>
        <w:rPr>
          <w:rFonts w:ascii="Century Gothic" w:hAnsi="Century Gothic"/>
          <w:color w:val="auto"/>
          <w:sz w:val="22"/>
          <w:szCs w:val="22"/>
        </w:rPr>
      </w:pPr>
      <w:r w:rsidRPr="00B30B16">
        <w:rPr>
          <w:rFonts w:ascii="Century Gothic" w:hAnsi="Century Gothic"/>
          <w:color w:val="auto"/>
          <w:sz w:val="22"/>
          <w:szCs w:val="22"/>
        </w:rPr>
        <w:t xml:space="preserve">Si le prélèvement ne peut toujours pas être effectué sur le compte du redevable, il ne sera pas automatiquement représenté. Les frais bancaires engendrés par un rejet de prélèvement seront à la charge du redevable. Le montant des frais de rejet sera celui du tarif en vigueur appliqué par l’organisme bancaire de Calculette &amp; Sac de Billes. Tout arriéré de paiement en fin d’année scolaire non soldé entraînera l’impossibilité de l’inscription pour la prochaine rentrée. </w:t>
      </w:r>
    </w:p>
    <w:p w:rsidR="00B30B16" w:rsidRDefault="00B30B16" w:rsidP="0015741E">
      <w:pPr>
        <w:pStyle w:val="Default"/>
        <w:rPr>
          <w:rFonts w:ascii="Century Gothic" w:hAnsi="Century Gothic"/>
          <w:b/>
          <w:bCs/>
          <w:color w:val="auto"/>
          <w:sz w:val="22"/>
          <w:szCs w:val="22"/>
        </w:rPr>
      </w:pPr>
    </w:p>
    <w:p w:rsidR="00B30B16" w:rsidRDefault="00B30B16" w:rsidP="0015741E">
      <w:pPr>
        <w:pStyle w:val="Default"/>
        <w:rPr>
          <w:rFonts w:ascii="Century Gothic" w:hAnsi="Century Gothic"/>
          <w:b/>
          <w:bCs/>
          <w:color w:val="auto"/>
          <w:sz w:val="22"/>
          <w:szCs w:val="22"/>
        </w:rPr>
      </w:pPr>
    </w:p>
    <w:p w:rsidR="0015741E" w:rsidRPr="00B30B16" w:rsidRDefault="0015741E" w:rsidP="0015741E">
      <w:pPr>
        <w:pStyle w:val="Default"/>
        <w:rPr>
          <w:rFonts w:ascii="Century Gothic" w:eastAsia="MS Gothic" w:hAnsi="Century Gothic"/>
          <w:b/>
          <w:bCs/>
          <w:color w:val="282E65"/>
          <w:sz w:val="22"/>
          <w:szCs w:val="22"/>
        </w:rPr>
      </w:pPr>
      <w:r w:rsidRPr="00B30B16">
        <w:rPr>
          <w:rFonts w:ascii="Century Gothic" w:eastAsia="MS Gothic" w:hAnsi="Century Gothic"/>
          <w:b/>
          <w:bCs/>
          <w:color w:val="282E65"/>
          <w:sz w:val="22"/>
          <w:szCs w:val="22"/>
        </w:rPr>
        <w:t xml:space="preserve">ARTICLE 7 - RENSEIGNEMENTS, RECLAMATIONS, DIFFICULTES DE PAIEMENT, RECOURS </w:t>
      </w:r>
    </w:p>
    <w:p w:rsidR="0015741E" w:rsidRPr="00B30B16" w:rsidRDefault="0015741E" w:rsidP="003B24AB">
      <w:pPr>
        <w:pStyle w:val="Default"/>
        <w:jc w:val="both"/>
        <w:rPr>
          <w:rFonts w:ascii="Century Gothic" w:hAnsi="Century Gothic"/>
          <w:color w:val="auto"/>
          <w:sz w:val="22"/>
          <w:szCs w:val="22"/>
        </w:rPr>
      </w:pPr>
      <w:r w:rsidRPr="00B30B16">
        <w:rPr>
          <w:rFonts w:ascii="Century Gothic" w:hAnsi="Century Gothic"/>
          <w:color w:val="auto"/>
          <w:sz w:val="22"/>
          <w:szCs w:val="22"/>
        </w:rPr>
        <w:t xml:space="preserve">Toute demande de renseignements concernant le décompte de la facture est à adresser par mail à Calculette et sac de billes calculette.sacdebilles@orange.fr </w:t>
      </w:r>
    </w:p>
    <w:p w:rsidR="0015741E" w:rsidRDefault="0015741E" w:rsidP="003B24AB">
      <w:pPr>
        <w:pStyle w:val="Default"/>
        <w:jc w:val="both"/>
        <w:rPr>
          <w:rFonts w:ascii="Century Gothic" w:hAnsi="Century Gothic"/>
          <w:b/>
          <w:bCs/>
          <w:color w:val="auto"/>
          <w:sz w:val="22"/>
          <w:szCs w:val="22"/>
        </w:rPr>
      </w:pPr>
      <w:r w:rsidRPr="00B30B16">
        <w:rPr>
          <w:rFonts w:ascii="Century Gothic" w:hAnsi="Century Gothic"/>
          <w:color w:val="auto"/>
          <w:sz w:val="22"/>
          <w:szCs w:val="22"/>
        </w:rPr>
        <w:t xml:space="preserve">Tout recours amiable est à adresser à Calculette et sac de billes – Accueil de loisirs – Chemin du Tacot 01480 FRANS. Le recours amiable ne suspend pas le délai de saisine du juge judiciaire. </w:t>
      </w:r>
    </w:p>
    <w:p w:rsidR="00B30B16" w:rsidRDefault="00B30B16" w:rsidP="00B30B16">
      <w:pPr>
        <w:pStyle w:val="Default"/>
        <w:rPr>
          <w:rFonts w:ascii="Century Gothic" w:hAnsi="Century Gothic"/>
          <w:b/>
          <w:bCs/>
          <w:color w:val="auto"/>
          <w:sz w:val="22"/>
          <w:szCs w:val="22"/>
        </w:rPr>
      </w:pPr>
    </w:p>
    <w:p w:rsidR="00B30B16" w:rsidRPr="00B30B16" w:rsidRDefault="00B30B16" w:rsidP="00B30B16">
      <w:pPr>
        <w:pStyle w:val="Default"/>
        <w:rPr>
          <w:rFonts w:ascii="Century Gothic" w:hAnsi="Century Gothic"/>
          <w:color w:val="auto"/>
          <w:sz w:val="22"/>
          <w:szCs w:val="22"/>
        </w:rPr>
      </w:pPr>
    </w:p>
    <w:p w:rsidR="0015741E" w:rsidRDefault="00B30B16" w:rsidP="0015741E">
      <w:pPr>
        <w:pStyle w:val="Default"/>
        <w:pageBreakBefore/>
        <w:rPr>
          <w:rFonts w:ascii="Century Gothic" w:hAnsi="Century Gothic"/>
          <w:color w:val="auto"/>
          <w:sz w:val="22"/>
          <w:szCs w:val="22"/>
        </w:rPr>
      </w:pPr>
      <w:r>
        <w:rPr>
          <w:rFonts w:ascii="Century Gothic" w:hAnsi="Century Gothic"/>
          <w:color w:val="auto"/>
          <w:sz w:val="22"/>
          <w:szCs w:val="22"/>
        </w:rPr>
        <w:lastRenderedPageBreak/>
        <w:br/>
      </w:r>
      <w:r>
        <w:rPr>
          <w:rFonts w:ascii="Century Gothic" w:hAnsi="Century Gothic"/>
          <w:color w:val="auto"/>
          <w:sz w:val="22"/>
          <w:szCs w:val="22"/>
        </w:rPr>
        <w:br/>
      </w:r>
      <w:r>
        <w:rPr>
          <w:rFonts w:ascii="Century Gothic" w:hAnsi="Century Gothic"/>
          <w:color w:val="auto"/>
          <w:sz w:val="22"/>
          <w:szCs w:val="22"/>
        </w:rPr>
        <w:br/>
      </w:r>
      <w:r w:rsidR="003B24AB">
        <w:rPr>
          <w:rFonts w:ascii="Century Gothic" w:hAnsi="Century Gothic"/>
          <w:color w:val="auto"/>
          <w:sz w:val="22"/>
          <w:szCs w:val="22"/>
        </w:rPr>
        <w:br/>
      </w:r>
      <w:r w:rsidR="003B24AB">
        <w:rPr>
          <w:rFonts w:ascii="Century Gothic" w:hAnsi="Century Gothic"/>
          <w:color w:val="auto"/>
          <w:sz w:val="22"/>
          <w:szCs w:val="22"/>
        </w:rPr>
        <w:br/>
      </w:r>
      <w:bookmarkStart w:id="0" w:name="_GoBack"/>
      <w:bookmarkEnd w:id="0"/>
      <w:r w:rsidR="003B24AB">
        <w:rPr>
          <w:rFonts w:ascii="Century Gothic" w:hAnsi="Century Gothic"/>
          <w:color w:val="auto"/>
          <w:sz w:val="22"/>
          <w:szCs w:val="22"/>
        </w:rPr>
        <w:br/>
      </w:r>
      <w:r w:rsidR="0015741E" w:rsidRPr="00B30B16">
        <w:rPr>
          <w:rFonts w:ascii="Century Gothic" w:hAnsi="Century Gothic"/>
          <w:color w:val="auto"/>
          <w:sz w:val="22"/>
          <w:szCs w:val="22"/>
        </w:rPr>
        <w:t xml:space="preserve">Bon pour accord de prélèvement automatique </w:t>
      </w:r>
      <w:r>
        <w:rPr>
          <w:rFonts w:ascii="Century Gothic" w:hAnsi="Century Gothic"/>
          <w:color w:val="auto"/>
          <w:sz w:val="22"/>
          <w:szCs w:val="22"/>
        </w:rPr>
        <w:br/>
      </w:r>
    </w:p>
    <w:p w:rsidR="00B30B16" w:rsidRDefault="00B30B16" w:rsidP="0015741E">
      <w:pPr>
        <w:pStyle w:val="Default"/>
        <w:rPr>
          <w:rFonts w:ascii="Century Gothic" w:hAnsi="Century Gothic"/>
          <w:color w:val="auto"/>
          <w:sz w:val="22"/>
          <w:szCs w:val="22"/>
        </w:rPr>
      </w:pPr>
    </w:p>
    <w:p w:rsidR="0015741E" w:rsidRPr="00B30B16" w:rsidRDefault="0015741E" w:rsidP="0015741E">
      <w:pPr>
        <w:pStyle w:val="Default"/>
        <w:rPr>
          <w:rFonts w:ascii="Century Gothic" w:hAnsi="Century Gothic"/>
          <w:color w:val="auto"/>
          <w:sz w:val="22"/>
          <w:szCs w:val="22"/>
        </w:rPr>
      </w:pPr>
      <w:r w:rsidRPr="00B30B16">
        <w:rPr>
          <w:rFonts w:ascii="Century Gothic" w:hAnsi="Century Gothic"/>
          <w:color w:val="auto"/>
          <w:sz w:val="22"/>
          <w:szCs w:val="22"/>
        </w:rPr>
        <w:t xml:space="preserve">A </w:t>
      </w:r>
      <w:sdt>
        <w:sdtPr>
          <w:rPr>
            <w:rFonts w:ascii="Century Gothic" w:hAnsi="Century Gothic"/>
            <w:color w:val="auto"/>
            <w:sz w:val="22"/>
            <w:szCs w:val="22"/>
          </w:rPr>
          <w:id w:val="494930107"/>
          <w:placeholder>
            <w:docPart w:val="DefaultPlaceholder_1081868574"/>
          </w:placeholder>
          <w:showingPlcHdr/>
          <w:text/>
        </w:sdtPr>
        <w:sdtContent>
          <w:r w:rsidR="003B24AB" w:rsidRPr="008D75D3">
            <w:rPr>
              <w:rStyle w:val="Textedelespacerserv"/>
            </w:rPr>
            <w:t>Cliquez ici pour entrer du texte.</w:t>
          </w:r>
        </w:sdtContent>
      </w:sdt>
    </w:p>
    <w:p w:rsidR="00B30B16" w:rsidRDefault="00B30B16" w:rsidP="0015741E">
      <w:pPr>
        <w:pStyle w:val="Default"/>
        <w:rPr>
          <w:rFonts w:ascii="Century Gothic" w:hAnsi="Century Gothic"/>
          <w:color w:val="auto"/>
          <w:sz w:val="22"/>
          <w:szCs w:val="22"/>
        </w:rPr>
      </w:pPr>
    </w:p>
    <w:p w:rsidR="00B30B16" w:rsidRDefault="00B30B16" w:rsidP="0015741E">
      <w:pPr>
        <w:pStyle w:val="Default"/>
        <w:rPr>
          <w:rFonts w:ascii="Century Gothic" w:hAnsi="Century Gothic"/>
          <w:color w:val="auto"/>
          <w:sz w:val="22"/>
          <w:szCs w:val="22"/>
        </w:rPr>
      </w:pPr>
    </w:p>
    <w:p w:rsidR="0015741E" w:rsidRDefault="0015741E" w:rsidP="0015741E">
      <w:pPr>
        <w:pStyle w:val="Default"/>
        <w:rPr>
          <w:rFonts w:ascii="Century Gothic" w:hAnsi="Century Gothic"/>
          <w:color w:val="auto"/>
          <w:sz w:val="22"/>
          <w:szCs w:val="22"/>
        </w:rPr>
      </w:pPr>
      <w:r w:rsidRPr="00B30B16">
        <w:rPr>
          <w:rFonts w:ascii="Century Gothic" w:hAnsi="Century Gothic"/>
          <w:color w:val="auto"/>
          <w:sz w:val="22"/>
          <w:szCs w:val="22"/>
        </w:rPr>
        <w:t xml:space="preserve">Le </w:t>
      </w:r>
      <w:sdt>
        <w:sdtPr>
          <w:rPr>
            <w:rFonts w:ascii="Century Gothic" w:hAnsi="Century Gothic"/>
            <w:color w:val="auto"/>
            <w:sz w:val="22"/>
            <w:szCs w:val="22"/>
          </w:rPr>
          <w:id w:val="-685058961"/>
          <w:placeholder>
            <w:docPart w:val="DefaultPlaceholder_1081868574"/>
          </w:placeholder>
          <w:showingPlcHdr/>
          <w:text/>
        </w:sdtPr>
        <w:sdtContent>
          <w:r w:rsidR="003B24AB" w:rsidRPr="008D75D3">
            <w:rPr>
              <w:rStyle w:val="Textedelespacerserv"/>
            </w:rPr>
            <w:t>Cliquez ici pour entrer du texte.</w:t>
          </w:r>
        </w:sdtContent>
      </w:sdt>
      <w:r w:rsidR="00B30B16">
        <w:rPr>
          <w:rFonts w:ascii="Century Gothic" w:hAnsi="Century Gothic"/>
          <w:color w:val="auto"/>
          <w:sz w:val="22"/>
          <w:szCs w:val="22"/>
        </w:rPr>
        <w:br/>
      </w:r>
      <w:r w:rsidR="00B30B16">
        <w:rPr>
          <w:rFonts w:ascii="Century Gothic" w:hAnsi="Century Gothic"/>
          <w:color w:val="auto"/>
          <w:sz w:val="22"/>
          <w:szCs w:val="22"/>
        </w:rPr>
        <w:br/>
      </w:r>
      <w:r w:rsidR="00B30B16">
        <w:rPr>
          <w:rFonts w:ascii="Century Gothic" w:hAnsi="Century Gothic"/>
          <w:color w:val="auto"/>
          <w:sz w:val="22"/>
          <w:szCs w:val="22"/>
        </w:rPr>
        <w:br/>
      </w:r>
      <w:r w:rsidR="00B30B16">
        <w:rPr>
          <w:rFonts w:ascii="Century Gothic" w:hAnsi="Century Gothic"/>
          <w:color w:val="auto"/>
          <w:sz w:val="22"/>
          <w:szCs w:val="22"/>
        </w:rPr>
        <w:br/>
      </w:r>
    </w:p>
    <w:p w:rsidR="00A24986" w:rsidRPr="003B24AB" w:rsidRDefault="0015741E" w:rsidP="00B30B16">
      <w:pPr>
        <w:rPr>
          <w:rFonts w:ascii="Century Gothic" w:hAnsi="Century Gothic" w:cs="Arial"/>
          <w:b/>
          <w:bCs/>
          <w:sz w:val="22"/>
          <w:szCs w:val="22"/>
          <w:shd w:val="clear" w:color="auto" w:fill="FFFFFF"/>
        </w:rPr>
      </w:pPr>
      <w:r w:rsidRPr="003B24AB">
        <w:rPr>
          <w:rFonts w:ascii="Century Gothic" w:hAnsi="Century Gothic"/>
          <w:b/>
          <w:sz w:val="22"/>
          <w:szCs w:val="22"/>
        </w:rPr>
        <w:t>Pour Calculette et sac de billes</w:t>
      </w:r>
      <w:r w:rsidR="00B30B16" w:rsidRPr="003B24AB">
        <w:rPr>
          <w:rFonts w:ascii="Century Gothic" w:hAnsi="Century Gothic"/>
          <w:b/>
          <w:sz w:val="22"/>
          <w:szCs w:val="22"/>
        </w:rPr>
        <w:tab/>
      </w:r>
      <w:r w:rsidR="00B30B16" w:rsidRPr="003B24AB">
        <w:rPr>
          <w:rFonts w:ascii="Century Gothic" w:hAnsi="Century Gothic"/>
          <w:b/>
          <w:sz w:val="22"/>
          <w:szCs w:val="22"/>
        </w:rPr>
        <w:tab/>
      </w:r>
      <w:r w:rsidR="00B30B16" w:rsidRPr="003B24AB">
        <w:rPr>
          <w:rFonts w:ascii="Century Gothic" w:hAnsi="Century Gothic"/>
          <w:b/>
          <w:sz w:val="22"/>
          <w:szCs w:val="22"/>
        </w:rPr>
        <w:tab/>
      </w:r>
      <w:r w:rsidR="00B30B16" w:rsidRPr="003B24AB">
        <w:rPr>
          <w:rFonts w:ascii="Century Gothic" w:hAnsi="Century Gothic"/>
          <w:b/>
          <w:sz w:val="22"/>
          <w:szCs w:val="22"/>
        </w:rPr>
        <w:tab/>
      </w:r>
      <w:r w:rsidR="00B30B16" w:rsidRPr="003B24AB">
        <w:rPr>
          <w:rFonts w:ascii="Century Gothic" w:hAnsi="Century Gothic"/>
          <w:b/>
          <w:sz w:val="22"/>
          <w:szCs w:val="22"/>
        </w:rPr>
        <w:tab/>
      </w:r>
      <w:r w:rsidR="00B30B16" w:rsidRPr="003B24AB">
        <w:rPr>
          <w:rFonts w:ascii="Century Gothic" w:hAnsi="Century Gothic"/>
          <w:b/>
          <w:sz w:val="22"/>
          <w:szCs w:val="22"/>
        </w:rPr>
        <w:tab/>
      </w:r>
      <w:r w:rsidRPr="003B24AB">
        <w:rPr>
          <w:rFonts w:ascii="Century Gothic" w:hAnsi="Century Gothic"/>
          <w:b/>
          <w:sz w:val="22"/>
          <w:szCs w:val="22"/>
        </w:rPr>
        <w:t xml:space="preserve"> Le Redevable,</w:t>
      </w:r>
    </w:p>
    <w:p w:rsidR="00A24986" w:rsidRPr="00B30B16" w:rsidRDefault="00A24986" w:rsidP="00A24986">
      <w:pPr>
        <w:jc w:val="center"/>
        <w:rPr>
          <w:rFonts w:ascii="Century Gothic" w:hAnsi="Century Gothic" w:cs="Arial"/>
          <w:b/>
          <w:bCs/>
          <w:sz w:val="22"/>
          <w:szCs w:val="22"/>
          <w:shd w:val="clear" w:color="auto" w:fill="FFFFFF"/>
        </w:rPr>
      </w:pPr>
    </w:p>
    <w:p w:rsidR="00A24986" w:rsidRPr="00B30B16" w:rsidRDefault="00A24986" w:rsidP="00A24986">
      <w:pPr>
        <w:jc w:val="center"/>
        <w:rPr>
          <w:rFonts w:ascii="Century Gothic" w:hAnsi="Century Gothic" w:cs="Arial"/>
          <w:b/>
          <w:bCs/>
          <w:sz w:val="22"/>
          <w:szCs w:val="22"/>
          <w:shd w:val="clear" w:color="auto" w:fill="FFFFFF"/>
        </w:rPr>
      </w:pPr>
    </w:p>
    <w:p w:rsidR="00A24986" w:rsidRDefault="00A24986" w:rsidP="00A24986">
      <w:pPr>
        <w:jc w:val="center"/>
        <w:rPr>
          <w:rFonts w:cs="Arial"/>
          <w:b/>
          <w:bCs/>
          <w:sz w:val="72"/>
          <w:szCs w:val="72"/>
          <w:shd w:val="clear" w:color="auto" w:fill="FFFFFF"/>
        </w:rPr>
      </w:pPr>
    </w:p>
    <w:sectPr w:rsidR="00A24986" w:rsidSect="00267F8D">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AF2" w:rsidRDefault="00AC4AF2" w:rsidP="002C0ACE">
      <w:r>
        <w:separator/>
      </w:r>
    </w:p>
  </w:endnote>
  <w:endnote w:type="continuationSeparator" w:id="0">
    <w:p w:rsidR="00AC4AF2" w:rsidRDefault="00AC4AF2" w:rsidP="002C0A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476440"/>
      <w:docPartObj>
        <w:docPartGallery w:val="Page Numbers (Bottom of Page)"/>
        <w:docPartUnique/>
      </w:docPartObj>
    </w:sdtPr>
    <w:sdtEndPr>
      <w:rPr>
        <w:sz w:val="18"/>
        <w:szCs w:val="18"/>
      </w:rPr>
    </w:sdtEndPr>
    <w:sdtContent>
      <w:p w:rsidR="009027D4" w:rsidRPr="00A24986" w:rsidRDefault="00273B83">
        <w:pPr>
          <w:pStyle w:val="Pieddepage"/>
          <w:jc w:val="right"/>
          <w:rPr>
            <w:sz w:val="18"/>
            <w:szCs w:val="18"/>
          </w:rPr>
        </w:pPr>
        <w:r w:rsidRPr="00A24986">
          <w:rPr>
            <w:sz w:val="18"/>
            <w:szCs w:val="18"/>
          </w:rPr>
          <w:fldChar w:fldCharType="begin"/>
        </w:r>
        <w:r w:rsidR="009027D4" w:rsidRPr="00A24986">
          <w:rPr>
            <w:sz w:val="18"/>
            <w:szCs w:val="18"/>
          </w:rPr>
          <w:instrText>PAGE   \* MERGEFORMAT</w:instrText>
        </w:r>
        <w:r w:rsidRPr="00A24986">
          <w:rPr>
            <w:sz w:val="18"/>
            <w:szCs w:val="18"/>
          </w:rPr>
          <w:fldChar w:fldCharType="separate"/>
        </w:r>
        <w:r w:rsidR="00704EBB">
          <w:rPr>
            <w:noProof/>
            <w:sz w:val="18"/>
            <w:szCs w:val="18"/>
          </w:rPr>
          <w:t>3</w:t>
        </w:r>
        <w:r w:rsidRPr="00A24986">
          <w:rPr>
            <w:sz w:val="18"/>
            <w:szCs w:val="18"/>
          </w:rPr>
          <w:fldChar w:fldCharType="end"/>
        </w:r>
      </w:p>
    </w:sdtContent>
  </w:sdt>
  <w:p w:rsidR="009027D4" w:rsidRDefault="009027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AF2" w:rsidRDefault="00AC4AF2" w:rsidP="002C0ACE">
      <w:r>
        <w:separator/>
      </w:r>
    </w:p>
  </w:footnote>
  <w:footnote w:type="continuationSeparator" w:id="0">
    <w:p w:rsidR="00AC4AF2" w:rsidRDefault="00AC4AF2" w:rsidP="002C0A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D4" w:rsidRDefault="009027D4">
    <w:pPr>
      <w:pStyle w:val="En-tte"/>
    </w:pPr>
    <w:r>
      <w:rPr>
        <w:noProof/>
        <w:lang w:eastAsia="fr-FR"/>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60000" cy="10695600"/>
          <wp:effectExtent l="0" t="0" r="3175" b="0"/>
          <wp:wrapNone/>
          <wp:docPr id="3" name="Image 3"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flèche&#10;&#10;Description générée automatiquement"/>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56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21D50"/>
    <w:multiLevelType w:val="hybridMultilevel"/>
    <w:tmpl w:val="723C05A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AB74EC7"/>
    <w:multiLevelType w:val="hybridMultilevel"/>
    <w:tmpl w:val="EC201B06"/>
    <w:lvl w:ilvl="0" w:tplc="1B0CED52">
      <w:start w:val="148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3E5E9B"/>
    <w:multiLevelType w:val="hybridMultilevel"/>
    <w:tmpl w:val="41CEEC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67A27EB1"/>
    <w:multiLevelType w:val="multilevel"/>
    <w:tmpl w:val="36B06C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7BC343F"/>
    <w:multiLevelType w:val="hybridMultilevel"/>
    <w:tmpl w:val="DD300BDC"/>
    <w:lvl w:ilvl="0" w:tplc="24204642">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1" w:cryptProviderType="rsaAES" w:cryptAlgorithmClass="hash" w:cryptAlgorithmType="typeAny" w:cryptAlgorithmSid="14" w:cryptSpinCount="100000" w:hash="gBJtYTVvAlrrkLYCdmQVWPeCf3En4HCfQ6Grmcuy1oNdCT73Fa1jtzwxX2z21jl2AXuruZPK7Vky&#10;nbf7SVwaDQ==" w:salt="V+FvALlcrNw3a1Pejo4hMw=="/>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2C0ACE"/>
    <w:rsid w:val="000F1BAB"/>
    <w:rsid w:val="00144337"/>
    <w:rsid w:val="0015741E"/>
    <w:rsid w:val="001964C7"/>
    <w:rsid w:val="00267F8D"/>
    <w:rsid w:val="00273B83"/>
    <w:rsid w:val="002C0ACE"/>
    <w:rsid w:val="003B24AB"/>
    <w:rsid w:val="004517A0"/>
    <w:rsid w:val="004D72C8"/>
    <w:rsid w:val="00576BF5"/>
    <w:rsid w:val="00602510"/>
    <w:rsid w:val="00704EBB"/>
    <w:rsid w:val="0071216F"/>
    <w:rsid w:val="00816F9B"/>
    <w:rsid w:val="00847682"/>
    <w:rsid w:val="009027D4"/>
    <w:rsid w:val="00A24986"/>
    <w:rsid w:val="00AC4AF2"/>
    <w:rsid w:val="00B24215"/>
    <w:rsid w:val="00B30B16"/>
    <w:rsid w:val="00EF49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83"/>
  </w:style>
  <w:style w:type="paragraph" w:styleId="Titre1">
    <w:name w:val="heading 1"/>
    <w:basedOn w:val="Normal"/>
    <w:next w:val="Normal"/>
    <w:link w:val="Titre1Car"/>
    <w:uiPriority w:val="9"/>
    <w:qFormat/>
    <w:rsid w:val="00A24986"/>
    <w:pPr>
      <w:keepNext/>
      <w:keepLines/>
      <w:spacing w:before="240" w:line="259" w:lineRule="auto"/>
      <w:outlineLvl w:val="0"/>
    </w:pPr>
    <w:rPr>
      <w:rFonts w:eastAsiaTheme="majorEastAsia" w:cstheme="majorBidi"/>
      <w:b/>
      <w:color w:val="2F5496" w:themeColor="accent1" w:themeShade="BF"/>
      <w:sz w:val="32"/>
      <w:szCs w:val="32"/>
    </w:rPr>
  </w:style>
  <w:style w:type="paragraph" w:styleId="Titre2">
    <w:name w:val="heading 2"/>
    <w:basedOn w:val="Normal"/>
    <w:next w:val="Normal"/>
    <w:link w:val="Titre2Car"/>
    <w:uiPriority w:val="9"/>
    <w:unhideWhenUsed/>
    <w:qFormat/>
    <w:rsid w:val="00A24986"/>
    <w:pPr>
      <w:keepNext/>
      <w:keepLines/>
      <w:spacing w:before="40" w:line="259" w:lineRule="auto"/>
      <w:outlineLvl w:val="1"/>
    </w:pPr>
    <w:rPr>
      <w:rFonts w:eastAsiaTheme="majorEastAsia" w:cstheme="majorBidi"/>
      <w:b/>
      <w:color w:val="2F5496" w:themeColor="accent1" w:themeShade="BF"/>
      <w:sz w:val="28"/>
      <w:szCs w:val="28"/>
    </w:rPr>
  </w:style>
  <w:style w:type="paragraph" w:styleId="Titre3">
    <w:name w:val="heading 3"/>
    <w:basedOn w:val="Normal"/>
    <w:next w:val="Normal"/>
    <w:link w:val="Titre3Car"/>
    <w:uiPriority w:val="9"/>
    <w:unhideWhenUsed/>
    <w:qFormat/>
    <w:rsid w:val="00A24986"/>
    <w:pPr>
      <w:keepNext/>
      <w:keepLines/>
      <w:spacing w:before="40" w:line="259" w:lineRule="auto"/>
      <w:outlineLvl w:val="2"/>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C0ACE"/>
    <w:pPr>
      <w:tabs>
        <w:tab w:val="center" w:pos="4536"/>
        <w:tab w:val="right" w:pos="9072"/>
      </w:tabs>
    </w:pPr>
  </w:style>
  <w:style w:type="character" w:customStyle="1" w:styleId="En-tteCar">
    <w:name w:val="En-tête Car"/>
    <w:basedOn w:val="Policepardfaut"/>
    <w:link w:val="En-tte"/>
    <w:uiPriority w:val="99"/>
    <w:rsid w:val="002C0ACE"/>
  </w:style>
  <w:style w:type="paragraph" w:styleId="Pieddepage">
    <w:name w:val="footer"/>
    <w:basedOn w:val="Normal"/>
    <w:link w:val="PieddepageCar"/>
    <w:uiPriority w:val="99"/>
    <w:unhideWhenUsed/>
    <w:rsid w:val="002C0ACE"/>
    <w:pPr>
      <w:tabs>
        <w:tab w:val="center" w:pos="4536"/>
        <w:tab w:val="right" w:pos="9072"/>
      </w:tabs>
    </w:pPr>
  </w:style>
  <w:style w:type="character" w:customStyle="1" w:styleId="PieddepageCar">
    <w:name w:val="Pied de page Car"/>
    <w:basedOn w:val="Policepardfaut"/>
    <w:link w:val="Pieddepage"/>
    <w:uiPriority w:val="99"/>
    <w:rsid w:val="002C0ACE"/>
  </w:style>
  <w:style w:type="paragraph" w:customStyle="1" w:styleId="Paragraphestandard">
    <w:name w:val="[Paragraphe standard]"/>
    <w:basedOn w:val="Normal"/>
    <w:uiPriority w:val="99"/>
    <w:rsid w:val="002C0ACE"/>
    <w:pPr>
      <w:autoSpaceDE w:val="0"/>
      <w:autoSpaceDN w:val="0"/>
      <w:adjustRightInd w:val="0"/>
      <w:spacing w:line="288" w:lineRule="auto"/>
      <w:textAlignment w:val="center"/>
    </w:pPr>
    <w:rPr>
      <w:rFonts w:ascii="Minion Pro" w:hAnsi="Minion Pro" w:cs="Minion Pro"/>
      <w:color w:val="000000"/>
    </w:rPr>
  </w:style>
  <w:style w:type="character" w:styleId="Lienhypertexte">
    <w:name w:val="Hyperlink"/>
    <w:basedOn w:val="Policepardfaut"/>
    <w:uiPriority w:val="99"/>
    <w:unhideWhenUsed/>
    <w:rsid w:val="002C0ACE"/>
    <w:rPr>
      <w:color w:val="0563C1" w:themeColor="hyperlink"/>
      <w:u w:val="single"/>
    </w:rPr>
  </w:style>
  <w:style w:type="character" w:customStyle="1" w:styleId="UnresolvedMention">
    <w:name w:val="Unresolved Mention"/>
    <w:basedOn w:val="Policepardfaut"/>
    <w:uiPriority w:val="99"/>
    <w:semiHidden/>
    <w:unhideWhenUsed/>
    <w:rsid w:val="002C0ACE"/>
    <w:rPr>
      <w:color w:val="605E5C"/>
      <w:shd w:val="clear" w:color="auto" w:fill="E1DFDD"/>
    </w:rPr>
  </w:style>
  <w:style w:type="character" w:customStyle="1" w:styleId="Titre1Car">
    <w:name w:val="Titre 1 Car"/>
    <w:basedOn w:val="Policepardfaut"/>
    <w:link w:val="Titre1"/>
    <w:uiPriority w:val="9"/>
    <w:rsid w:val="00A24986"/>
    <w:rPr>
      <w:rFonts w:eastAsiaTheme="majorEastAsia" w:cstheme="majorBidi"/>
      <w:b/>
      <w:color w:val="2F5496" w:themeColor="accent1" w:themeShade="BF"/>
      <w:sz w:val="32"/>
      <w:szCs w:val="32"/>
    </w:rPr>
  </w:style>
  <w:style w:type="character" w:customStyle="1" w:styleId="Titre2Car">
    <w:name w:val="Titre 2 Car"/>
    <w:basedOn w:val="Policepardfaut"/>
    <w:link w:val="Titre2"/>
    <w:uiPriority w:val="9"/>
    <w:rsid w:val="00A24986"/>
    <w:rPr>
      <w:rFonts w:eastAsiaTheme="majorEastAsia" w:cstheme="majorBidi"/>
      <w:b/>
      <w:color w:val="2F5496" w:themeColor="accent1" w:themeShade="BF"/>
      <w:sz w:val="28"/>
      <w:szCs w:val="28"/>
    </w:rPr>
  </w:style>
  <w:style w:type="character" w:customStyle="1" w:styleId="Titre3Car">
    <w:name w:val="Titre 3 Car"/>
    <w:basedOn w:val="Policepardfaut"/>
    <w:link w:val="Titre3"/>
    <w:uiPriority w:val="9"/>
    <w:rsid w:val="00A24986"/>
    <w:rPr>
      <w:rFonts w:eastAsiaTheme="majorEastAsia" w:cstheme="majorBidi"/>
      <w:b/>
    </w:rPr>
  </w:style>
  <w:style w:type="character" w:styleId="lev">
    <w:name w:val="Strong"/>
    <w:basedOn w:val="Policepardfaut"/>
    <w:uiPriority w:val="22"/>
    <w:qFormat/>
    <w:rsid w:val="00A24986"/>
    <w:rPr>
      <w:b/>
      <w:bCs/>
    </w:rPr>
  </w:style>
  <w:style w:type="paragraph" w:styleId="Corpsdetexte">
    <w:name w:val="Body Text"/>
    <w:basedOn w:val="Normal"/>
    <w:link w:val="CorpsdetexteCar"/>
    <w:uiPriority w:val="1"/>
    <w:qFormat/>
    <w:rsid w:val="00A24986"/>
    <w:pPr>
      <w:widowControl w:val="0"/>
      <w:autoSpaceDE w:val="0"/>
      <w:autoSpaceDN w:val="0"/>
    </w:pPr>
    <w:rPr>
      <w:rFonts w:ascii="Times New Roman" w:eastAsia="Times New Roman" w:hAnsi="Times New Roman" w:cs="Times New Roman"/>
      <w:sz w:val="22"/>
      <w:szCs w:val="22"/>
    </w:rPr>
  </w:style>
  <w:style w:type="character" w:customStyle="1" w:styleId="CorpsdetexteCar">
    <w:name w:val="Corps de texte Car"/>
    <w:basedOn w:val="Policepardfaut"/>
    <w:link w:val="Corpsdetexte"/>
    <w:uiPriority w:val="1"/>
    <w:rsid w:val="00A24986"/>
    <w:rPr>
      <w:rFonts w:ascii="Times New Roman" w:eastAsia="Times New Roman" w:hAnsi="Times New Roman" w:cs="Times New Roman"/>
      <w:sz w:val="22"/>
      <w:szCs w:val="22"/>
    </w:rPr>
  </w:style>
  <w:style w:type="paragraph" w:styleId="Paragraphedeliste">
    <w:name w:val="List Paragraph"/>
    <w:basedOn w:val="Normal"/>
    <w:uiPriority w:val="34"/>
    <w:qFormat/>
    <w:rsid w:val="00A24986"/>
    <w:pPr>
      <w:spacing w:after="160" w:line="259" w:lineRule="auto"/>
      <w:ind w:left="720"/>
      <w:contextualSpacing/>
    </w:pPr>
    <w:rPr>
      <w:sz w:val="22"/>
      <w:szCs w:val="22"/>
    </w:rPr>
  </w:style>
  <w:style w:type="table" w:styleId="Grilledutableau">
    <w:name w:val="Table Grid"/>
    <w:basedOn w:val="TableauNormal"/>
    <w:uiPriority w:val="39"/>
    <w:rsid w:val="00A2498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2498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4986"/>
    <w:pPr>
      <w:widowControl w:val="0"/>
      <w:autoSpaceDE w:val="0"/>
      <w:autoSpaceDN w:val="0"/>
      <w:spacing w:line="234" w:lineRule="exact"/>
      <w:jc w:val="center"/>
    </w:pPr>
    <w:rPr>
      <w:rFonts w:ascii="Times New Roman" w:eastAsia="Times New Roman" w:hAnsi="Times New Roman" w:cs="Times New Roman"/>
      <w:sz w:val="22"/>
      <w:szCs w:val="22"/>
    </w:rPr>
  </w:style>
  <w:style w:type="paragraph" w:styleId="En-ttedetabledesmatires">
    <w:name w:val="TOC Heading"/>
    <w:basedOn w:val="Titre1"/>
    <w:next w:val="Normal"/>
    <w:uiPriority w:val="39"/>
    <w:unhideWhenUsed/>
    <w:qFormat/>
    <w:rsid w:val="00A24986"/>
    <w:pPr>
      <w:outlineLvl w:val="9"/>
    </w:pPr>
    <w:rPr>
      <w:lang w:eastAsia="fr-FR"/>
    </w:rPr>
  </w:style>
  <w:style w:type="paragraph" w:customStyle="1" w:styleId="Style2">
    <w:name w:val="Style2"/>
    <w:basedOn w:val="Normal"/>
    <w:link w:val="Style2Car"/>
    <w:qFormat/>
    <w:rsid w:val="00A24986"/>
    <w:pPr>
      <w:spacing w:after="160" w:line="259" w:lineRule="auto"/>
    </w:pPr>
    <w:rPr>
      <w:b/>
      <w:sz w:val="28"/>
      <w:szCs w:val="28"/>
    </w:rPr>
  </w:style>
  <w:style w:type="character" w:customStyle="1" w:styleId="Style2Car">
    <w:name w:val="Style2 Car"/>
    <w:basedOn w:val="Policepardfaut"/>
    <w:link w:val="Style2"/>
    <w:rsid w:val="00A24986"/>
    <w:rPr>
      <w:b/>
      <w:sz w:val="28"/>
      <w:szCs w:val="28"/>
    </w:rPr>
  </w:style>
  <w:style w:type="paragraph" w:styleId="TM1">
    <w:name w:val="toc 1"/>
    <w:basedOn w:val="Normal"/>
    <w:next w:val="Normal"/>
    <w:autoRedefine/>
    <w:uiPriority w:val="39"/>
    <w:unhideWhenUsed/>
    <w:rsid w:val="00A24986"/>
    <w:pPr>
      <w:spacing w:after="100" w:line="259" w:lineRule="auto"/>
    </w:pPr>
    <w:rPr>
      <w:sz w:val="22"/>
      <w:szCs w:val="22"/>
    </w:rPr>
  </w:style>
  <w:style w:type="paragraph" w:styleId="TM2">
    <w:name w:val="toc 2"/>
    <w:basedOn w:val="Normal"/>
    <w:next w:val="Normal"/>
    <w:autoRedefine/>
    <w:uiPriority w:val="39"/>
    <w:unhideWhenUsed/>
    <w:rsid w:val="00A24986"/>
    <w:pPr>
      <w:tabs>
        <w:tab w:val="right" w:leader="dot" w:pos="10194"/>
      </w:tabs>
      <w:spacing w:after="100" w:line="259" w:lineRule="auto"/>
      <w:ind w:left="220"/>
    </w:pPr>
    <w:rPr>
      <w:noProof/>
      <w:color w:val="2F5496" w:themeColor="accent1" w:themeShade="BF"/>
      <w:sz w:val="22"/>
      <w:szCs w:val="22"/>
    </w:rPr>
  </w:style>
  <w:style w:type="paragraph" w:styleId="TM3">
    <w:name w:val="toc 3"/>
    <w:basedOn w:val="Normal"/>
    <w:next w:val="Normal"/>
    <w:autoRedefine/>
    <w:uiPriority w:val="39"/>
    <w:unhideWhenUsed/>
    <w:rsid w:val="00A24986"/>
    <w:pPr>
      <w:spacing w:after="100" w:line="259" w:lineRule="auto"/>
      <w:ind w:left="440"/>
    </w:pPr>
    <w:rPr>
      <w:sz w:val="22"/>
      <w:szCs w:val="22"/>
    </w:rPr>
  </w:style>
  <w:style w:type="paragraph" w:customStyle="1" w:styleId="Default">
    <w:name w:val="Default"/>
    <w:rsid w:val="0015741E"/>
    <w:pPr>
      <w:autoSpaceDE w:val="0"/>
      <w:autoSpaceDN w:val="0"/>
      <w:adjustRightInd w:val="0"/>
    </w:pPr>
    <w:rPr>
      <w:rFonts w:ascii="Calibri" w:hAnsi="Calibri" w:cs="Calibri"/>
      <w:color w:val="000000"/>
    </w:rPr>
  </w:style>
  <w:style w:type="character" w:styleId="Textedelespacerserv">
    <w:name w:val="Placeholder Text"/>
    <w:basedOn w:val="Policepardfaut"/>
    <w:uiPriority w:val="99"/>
    <w:semiHidden/>
    <w:rsid w:val="003B24AB"/>
    <w:rPr>
      <w:color w:val="808080"/>
    </w:rPr>
  </w:style>
  <w:style w:type="paragraph" w:styleId="Textedebulles">
    <w:name w:val="Balloon Text"/>
    <w:basedOn w:val="Normal"/>
    <w:link w:val="TextedebullesCar"/>
    <w:uiPriority w:val="99"/>
    <w:semiHidden/>
    <w:unhideWhenUsed/>
    <w:rsid w:val="00704EBB"/>
    <w:rPr>
      <w:rFonts w:ascii="Tahoma" w:hAnsi="Tahoma" w:cs="Tahoma"/>
      <w:sz w:val="16"/>
      <w:szCs w:val="16"/>
    </w:rPr>
  </w:style>
  <w:style w:type="character" w:customStyle="1" w:styleId="TextedebullesCar">
    <w:name w:val="Texte de bulles Car"/>
    <w:basedOn w:val="Policepardfaut"/>
    <w:link w:val="Textedebulles"/>
    <w:uiPriority w:val="99"/>
    <w:semiHidden/>
    <w:rsid w:val="00704E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E3D10"/>
    <w:rsid w:val="0053182C"/>
    <w:rsid w:val="00EE3D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82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E3D10"/>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58F5-A065-4D72-AFFF-25D5EA73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565</Words>
  <Characters>3112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bouzit</dc:creator>
  <cp:lastModifiedBy>Calculette</cp:lastModifiedBy>
  <cp:revision>2</cp:revision>
  <cp:lastPrinted>2021-12-13T15:59:00Z</cp:lastPrinted>
  <dcterms:created xsi:type="dcterms:W3CDTF">2021-12-17T09:22:00Z</dcterms:created>
  <dcterms:modified xsi:type="dcterms:W3CDTF">2021-12-17T09:22:00Z</dcterms:modified>
</cp:coreProperties>
</file>